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附件3</w:t>
      </w:r>
    </w:p>
    <w:p>
      <w:pPr>
        <w:spacing w:line="62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62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2023年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第二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批安徽省产业创新研究院申报</w:t>
      </w:r>
      <w:r>
        <w:rPr>
          <w:rFonts w:ascii="Times New Roman" w:hAnsi="Times New Roman" w:eastAsia="方正小标宋_GBK" w:cs="Times New Roman"/>
          <w:sz w:val="44"/>
          <w:szCs w:val="44"/>
        </w:rPr>
        <w:t>推荐汇总表</w:t>
      </w:r>
    </w:p>
    <w:p>
      <w:pPr>
        <w:spacing w:line="600" w:lineRule="exact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spacing w:line="600" w:lineRule="exact"/>
        <w:ind w:firstLine="300" w:firstLineChars="100"/>
        <w:jc w:val="lef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推荐单位：（盖章）                                                   年    月    日</w:t>
      </w:r>
    </w:p>
    <w:tbl>
      <w:tblPr>
        <w:tblStyle w:val="6"/>
        <w:tblW w:w="157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539"/>
        <w:gridCol w:w="2698"/>
        <w:gridCol w:w="2126"/>
        <w:gridCol w:w="2126"/>
        <w:gridCol w:w="2127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704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3539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拟揭榜建设省产研院</w:t>
            </w:r>
          </w:p>
        </w:tc>
        <w:tc>
          <w:tcPr>
            <w:tcW w:w="2698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牵头</w:t>
            </w:r>
            <w:r>
              <w:rPr>
                <w:rFonts w:ascii="Times New Roman" w:hAnsi="Times New Roman" w:eastAsia="黑体" w:cs="Times New Roman"/>
                <w:sz w:val="24"/>
              </w:rPr>
              <w:t>单位</w:t>
            </w:r>
          </w:p>
        </w:tc>
        <w:tc>
          <w:tcPr>
            <w:tcW w:w="2126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共建</w:t>
            </w:r>
            <w:r>
              <w:rPr>
                <w:rFonts w:ascii="Times New Roman" w:hAnsi="Times New Roman" w:eastAsia="黑体" w:cs="Times New Roman"/>
                <w:sz w:val="24"/>
              </w:rPr>
              <w:t>单位</w:t>
            </w:r>
          </w:p>
        </w:tc>
        <w:tc>
          <w:tcPr>
            <w:tcW w:w="2126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负责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人</w:t>
            </w:r>
          </w:p>
        </w:tc>
        <w:tc>
          <w:tcPr>
            <w:tcW w:w="212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产业</w:t>
            </w:r>
            <w:r>
              <w:rPr>
                <w:rFonts w:ascii="Times New Roman" w:hAnsi="Times New Roman" w:eastAsia="黑体" w:cs="Times New Roman"/>
                <w:sz w:val="24"/>
              </w:rPr>
              <w:t>领域</w:t>
            </w:r>
          </w:p>
        </w:tc>
        <w:tc>
          <w:tcPr>
            <w:tcW w:w="240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lang w:bidi="ar"/>
              </w:rPr>
              <w:t>诚信审查情况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0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3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0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53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0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53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0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53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0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…</w:t>
            </w:r>
          </w:p>
        </w:tc>
        <w:tc>
          <w:tcPr>
            <w:tcW w:w="353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600" w:lineRule="exact"/>
        <w:ind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color w:val="FFFFFF" w:themeColor="background1"/>
          <w:sz w:val="32"/>
          <w:szCs w:val="32"/>
          <w:lang w:val="en-US" w:eastAsia="zh-CN"/>
          <w14:textFill>
            <w14:solidFill>
              <w14:schemeClr w14:val="bg1"/>
            </w14:solidFill>
          </w14:textFill>
        </w:rPr>
      </w:pPr>
    </w:p>
    <w:p>
      <w:bookmarkStart w:id="0" w:name="_GoBack"/>
      <w:bookmarkEnd w:id="0"/>
    </w:p>
    <w:sectPr>
      <w:footerReference r:id="rId3" w:type="default"/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超级战甲W">
    <w:altName w:val="宋体"/>
    <w:panose1 w:val="00020600040101010101"/>
    <w:charset w:val="86"/>
    <w:family w:val="auto"/>
    <w:pitch w:val="default"/>
    <w:sig w:usb0="00000000" w:usb1="00000000" w:usb2="00000016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