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63DD0">
      <w:pPr>
        <w:jc w:val="center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安徽建筑大学智能建造专业“茅以升班”转入申请表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57"/>
        <w:gridCol w:w="1585"/>
        <w:gridCol w:w="648"/>
        <w:gridCol w:w="934"/>
        <w:gridCol w:w="629"/>
        <w:gridCol w:w="498"/>
        <w:gridCol w:w="641"/>
        <w:gridCol w:w="2388"/>
      </w:tblGrid>
      <w:tr w14:paraId="73CF7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38BEA8A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申请人基本信息</w:t>
            </w:r>
          </w:p>
        </w:tc>
      </w:tr>
      <w:tr w14:paraId="5848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612" w:type="pct"/>
            <w:noWrap w:val="0"/>
            <w:vAlign w:val="center"/>
          </w:tcPr>
          <w:p w14:paraId="2A303B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学号</w:t>
            </w:r>
          </w:p>
        </w:tc>
        <w:tc>
          <w:tcPr>
            <w:tcW w:w="1022" w:type="pct"/>
            <w:gridSpan w:val="2"/>
            <w:noWrap w:val="0"/>
            <w:vAlign w:val="center"/>
          </w:tcPr>
          <w:p w14:paraId="2CDA18A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80" w:type="pct"/>
            <w:noWrap w:val="0"/>
            <w:vAlign w:val="center"/>
          </w:tcPr>
          <w:p w14:paraId="553A4F1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547" w:type="pct"/>
            <w:noWrap w:val="0"/>
            <w:vAlign w:val="center"/>
          </w:tcPr>
          <w:p w14:paraId="1877BAB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69" w:type="pct"/>
            <w:noWrap w:val="0"/>
            <w:vAlign w:val="center"/>
          </w:tcPr>
          <w:p w14:paraId="182E1F9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292" w:type="pct"/>
            <w:noWrap w:val="0"/>
            <w:vAlign w:val="center"/>
          </w:tcPr>
          <w:p w14:paraId="08C5AE1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6" w:type="pct"/>
            <w:noWrap w:val="0"/>
            <w:vAlign w:val="center"/>
          </w:tcPr>
          <w:p w14:paraId="73A01C1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  <w:tc>
          <w:tcPr>
            <w:tcW w:w="1397" w:type="pct"/>
            <w:noWrap w:val="0"/>
            <w:vAlign w:val="center"/>
          </w:tcPr>
          <w:p w14:paraId="0914678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0913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12" w:type="pct"/>
            <w:noWrap w:val="0"/>
            <w:vAlign w:val="center"/>
          </w:tcPr>
          <w:p w14:paraId="5EFDB30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生源省</w:t>
            </w:r>
          </w:p>
        </w:tc>
        <w:tc>
          <w:tcPr>
            <w:tcW w:w="1022" w:type="pct"/>
            <w:gridSpan w:val="2"/>
            <w:noWrap w:val="0"/>
            <w:vAlign w:val="center"/>
          </w:tcPr>
          <w:p w14:paraId="16A0D0D7"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8" w:type="pct"/>
            <w:gridSpan w:val="2"/>
            <w:noWrap w:val="0"/>
            <w:vAlign w:val="center"/>
          </w:tcPr>
          <w:p w14:paraId="448BDB1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现专业、班级</w:t>
            </w:r>
          </w:p>
        </w:tc>
        <w:tc>
          <w:tcPr>
            <w:tcW w:w="2436" w:type="pct"/>
            <w:gridSpan w:val="4"/>
            <w:noWrap w:val="0"/>
            <w:vAlign w:val="center"/>
          </w:tcPr>
          <w:p w14:paraId="3E42B5D5"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89BE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  <w:jc w:val="center"/>
        </w:trPr>
        <w:tc>
          <w:tcPr>
            <w:tcW w:w="704" w:type="pct"/>
            <w:gridSpan w:val="2"/>
            <w:noWrap w:val="0"/>
            <w:vAlign w:val="center"/>
          </w:tcPr>
          <w:p w14:paraId="6A515F2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申请条件</w:t>
            </w:r>
          </w:p>
        </w:tc>
        <w:tc>
          <w:tcPr>
            <w:tcW w:w="4295" w:type="pct"/>
            <w:gridSpan w:val="7"/>
            <w:noWrap w:val="0"/>
            <w:vAlign w:val="center"/>
          </w:tcPr>
          <w:p w14:paraId="21A9A37B"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申请人须同时满足以下条件：</w:t>
            </w:r>
          </w:p>
          <w:p w14:paraId="2453B74A">
            <w:pPr>
              <w:ind w:firstLine="420" w:firstLineChars="200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（一）申请人为24级土木工程、道路桥梁与渡河工程、智能建造、城市地下空间工程4个专业优秀学生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；</w:t>
            </w:r>
          </w:p>
          <w:p w14:paraId="2C0F7628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（二）一年级第一学期修读的课程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Cs w:val="21"/>
              </w:rPr>
              <w:t>（不含校公共选修课程）平均学分绩点排名位于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 w:eastAsia="宋体" w:cs="宋体"/>
                <w:szCs w:val="21"/>
              </w:rPr>
              <w:t>专业年级前30%；</w:t>
            </w:r>
          </w:p>
          <w:p w14:paraId="3BA4E8AE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（三）所修课程无不及格记录，均通过首次考核；</w:t>
            </w:r>
          </w:p>
          <w:p w14:paraId="72BA1A09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（四）学生参加普通高考的外国语语种应为英语；</w:t>
            </w:r>
          </w:p>
          <w:p w14:paraId="1554F884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（五）修读高等数学类课程（含《高等数学A1》《高等数学B》《数学分析》）成绩达到70分及以上；</w:t>
            </w:r>
          </w:p>
          <w:p w14:paraId="2555B8A9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（六）无违法违纪等不良记录。</w:t>
            </w:r>
          </w:p>
        </w:tc>
      </w:tr>
      <w:tr w14:paraId="40D6B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  <w:jc w:val="center"/>
        </w:trPr>
        <w:tc>
          <w:tcPr>
            <w:tcW w:w="704" w:type="pct"/>
            <w:gridSpan w:val="2"/>
            <w:noWrap w:val="0"/>
            <w:vAlign w:val="center"/>
          </w:tcPr>
          <w:p w14:paraId="3C0AA65D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学业信息</w:t>
            </w:r>
          </w:p>
        </w:tc>
        <w:tc>
          <w:tcPr>
            <w:tcW w:w="4295" w:type="pct"/>
            <w:gridSpan w:val="7"/>
            <w:noWrap w:val="0"/>
            <w:vAlign w:val="center"/>
          </w:tcPr>
          <w:p w14:paraId="4BC7C247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 w14:paraId="696C6494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平均学分绩点为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zCs w:val="21"/>
              </w:rPr>
              <w:t>，专业年级排名第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名</w:t>
            </w:r>
            <w:r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  <w:t>；</w:t>
            </w:r>
          </w:p>
          <w:p w14:paraId="56451E95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none"/>
              </w:rPr>
              <w:t>大学英语读写译1</w:t>
            </w: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成绩为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szCs w:val="21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  <w:t>高等数学类课程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成绩为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分。</w:t>
            </w:r>
          </w:p>
          <w:p w14:paraId="29D62F85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  <w:t>高等数学类课程（含《高等数学A1》《高等数学B》《数学分析》）</w:t>
            </w:r>
          </w:p>
          <w:p w14:paraId="3B2A45CC">
            <w:pPr>
              <w:spacing w:line="300" w:lineRule="auto"/>
              <w:rPr>
                <w:rFonts w:hint="eastAsia" w:ascii="宋体" w:hAnsi="宋体" w:eastAsia="宋体" w:cs="宋体"/>
                <w:szCs w:val="21"/>
              </w:rPr>
            </w:pPr>
          </w:p>
          <w:p w14:paraId="17D9E585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ECA2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60DB8CEF">
            <w:pPr>
              <w:rPr>
                <w:rFonts w:hint="eastAsia" w:ascii="宋体" w:hAnsi="宋体" w:eastAsia="宋体" w:cs="宋体"/>
                <w:szCs w:val="21"/>
              </w:rPr>
            </w:pPr>
          </w:p>
          <w:p w14:paraId="65D0371E">
            <w:pPr>
              <w:rPr>
                <w:rFonts w:hint="eastAsia" w:ascii="宋体" w:hAnsi="宋体" w:eastAsia="宋体" w:cs="宋体"/>
                <w:szCs w:val="21"/>
              </w:rPr>
            </w:pPr>
          </w:p>
          <w:p w14:paraId="2AD8F842">
            <w:pPr>
              <w:rPr>
                <w:rFonts w:hint="eastAsia" w:ascii="宋体" w:hAnsi="宋体" w:eastAsia="宋体" w:cs="宋体"/>
                <w:szCs w:val="21"/>
              </w:rPr>
            </w:pPr>
          </w:p>
          <w:p w14:paraId="3A8D49D3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申请人承诺：以上填报信息准确无误，本人对真实性负责。        </w:t>
            </w:r>
          </w:p>
          <w:p w14:paraId="7A51BA46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528F8397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3980DED6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7AFDE228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6279DCAF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391C47EB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申请人签名：                      年    月    日</w:t>
            </w:r>
          </w:p>
        </w:tc>
      </w:tr>
    </w:tbl>
    <w:p w14:paraId="1E1D8314">
      <w:pPr>
        <w:tabs>
          <w:tab w:val="left" w:pos="8460"/>
        </w:tabs>
        <w:ind w:left="178" w:hanging="178" w:hangingChars="85"/>
        <w:rPr>
          <w:rFonts w:hint="eastAsia" w:ascii="宋体" w:hAnsi="宋体" w:eastAsia="宋体" w:cs="宋体"/>
        </w:rPr>
      </w:pPr>
    </w:p>
    <w:p w14:paraId="6A727D5D">
      <w:pPr>
        <w:keepNext w:val="0"/>
        <w:keepLines w:val="0"/>
        <w:pageBreakBefore w:val="0"/>
        <w:widowControl w:val="0"/>
        <w:tabs>
          <w:tab w:val="left" w:pos="84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备注：该表中所涉及填写的内容均须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申请人</w:t>
      </w:r>
      <w:r>
        <w:rPr>
          <w:rFonts w:hint="eastAsia" w:ascii="宋体" w:hAnsi="宋体" w:eastAsia="宋体" w:cs="宋体"/>
          <w:sz w:val="21"/>
          <w:szCs w:val="21"/>
        </w:rPr>
        <w:t>手工填写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在规定时间内送至辅导员处，同时加入QQ群：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1043850321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关注相关通知。</w:t>
      </w:r>
    </w:p>
    <w:p w14:paraId="25427CDC">
      <w:pPr>
        <w:tabs>
          <w:tab w:val="left" w:pos="8460"/>
        </w:tabs>
        <w:ind w:left="798" w:hanging="798" w:hangingChars="38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</w:t>
      </w:r>
    </w:p>
    <w:p w14:paraId="4983879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1MWRkNjY0OWJmNWUyMzk4Y2IyNDZjYmU5YTA0NDAifQ=="/>
    <w:docVar w:name="KSO_WPS_MARK_KEY" w:val="f4723dde-a302-4523-95d7-06d5a6b049b2"/>
  </w:docVars>
  <w:rsids>
    <w:rsidRoot w:val="000C0210"/>
    <w:rsid w:val="0002145D"/>
    <w:rsid w:val="00041F99"/>
    <w:rsid w:val="00066CEA"/>
    <w:rsid w:val="000B583C"/>
    <w:rsid w:val="000C0210"/>
    <w:rsid w:val="000C6D39"/>
    <w:rsid w:val="001674ED"/>
    <w:rsid w:val="00167E11"/>
    <w:rsid w:val="0018328A"/>
    <w:rsid w:val="00191923"/>
    <w:rsid w:val="001B3F9A"/>
    <w:rsid w:val="002049B6"/>
    <w:rsid w:val="0021276A"/>
    <w:rsid w:val="00226498"/>
    <w:rsid w:val="0024098F"/>
    <w:rsid w:val="002446C2"/>
    <w:rsid w:val="002828CC"/>
    <w:rsid w:val="00291A07"/>
    <w:rsid w:val="002B0592"/>
    <w:rsid w:val="002C43FD"/>
    <w:rsid w:val="002E64C1"/>
    <w:rsid w:val="00307DD1"/>
    <w:rsid w:val="00363953"/>
    <w:rsid w:val="003C1014"/>
    <w:rsid w:val="003C31D9"/>
    <w:rsid w:val="003E73DB"/>
    <w:rsid w:val="00430C1C"/>
    <w:rsid w:val="00440AC6"/>
    <w:rsid w:val="0044225F"/>
    <w:rsid w:val="00483C3E"/>
    <w:rsid w:val="004A6372"/>
    <w:rsid w:val="004E7F03"/>
    <w:rsid w:val="0051490B"/>
    <w:rsid w:val="00544CEE"/>
    <w:rsid w:val="0058754C"/>
    <w:rsid w:val="005A3D1D"/>
    <w:rsid w:val="005B5FE9"/>
    <w:rsid w:val="005C5CC9"/>
    <w:rsid w:val="005E5928"/>
    <w:rsid w:val="00636ACC"/>
    <w:rsid w:val="0065714F"/>
    <w:rsid w:val="006D564E"/>
    <w:rsid w:val="006E4AE6"/>
    <w:rsid w:val="006E764D"/>
    <w:rsid w:val="00777180"/>
    <w:rsid w:val="007A0732"/>
    <w:rsid w:val="007A0DDF"/>
    <w:rsid w:val="007D254E"/>
    <w:rsid w:val="008054BA"/>
    <w:rsid w:val="00830379"/>
    <w:rsid w:val="00885168"/>
    <w:rsid w:val="009173DE"/>
    <w:rsid w:val="00930036"/>
    <w:rsid w:val="00945E09"/>
    <w:rsid w:val="00947007"/>
    <w:rsid w:val="0095576D"/>
    <w:rsid w:val="00961653"/>
    <w:rsid w:val="009A075E"/>
    <w:rsid w:val="009A3E77"/>
    <w:rsid w:val="009D10D5"/>
    <w:rsid w:val="009F2856"/>
    <w:rsid w:val="00AB659E"/>
    <w:rsid w:val="00AC74AC"/>
    <w:rsid w:val="00AF2FC1"/>
    <w:rsid w:val="00B819E3"/>
    <w:rsid w:val="00B849BA"/>
    <w:rsid w:val="00B8604E"/>
    <w:rsid w:val="00BA54BC"/>
    <w:rsid w:val="00BF41FA"/>
    <w:rsid w:val="00C656DC"/>
    <w:rsid w:val="00C8615D"/>
    <w:rsid w:val="00CA59A0"/>
    <w:rsid w:val="00D31133"/>
    <w:rsid w:val="00D803EA"/>
    <w:rsid w:val="00DA06A6"/>
    <w:rsid w:val="00DC181C"/>
    <w:rsid w:val="00E5075E"/>
    <w:rsid w:val="00E67B0A"/>
    <w:rsid w:val="00E90127"/>
    <w:rsid w:val="00EB5E04"/>
    <w:rsid w:val="00F061D1"/>
    <w:rsid w:val="00F6216D"/>
    <w:rsid w:val="0508484C"/>
    <w:rsid w:val="07CB16D3"/>
    <w:rsid w:val="0C5F11AB"/>
    <w:rsid w:val="0CBF4BF8"/>
    <w:rsid w:val="0EB43DAF"/>
    <w:rsid w:val="0FED7BCF"/>
    <w:rsid w:val="11697D47"/>
    <w:rsid w:val="1987553C"/>
    <w:rsid w:val="1CC831EE"/>
    <w:rsid w:val="1D644DCB"/>
    <w:rsid w:val="1F4E7AE0"/>
    <w:rsid w:val="2FDD1E1A"/>
    <w:rsid w:val="32580B8B"/>
    <w:rsid w:val="3BAC4273"/>
    <w:rsid w:val="3C0E1416"/>
    <w:rsid w:val="3E290953"/>
    <w:rsid w:val="3FE168AD"/>
    <w:rsid w:val="408B01A2"/>
    <w:rsid w:val="41FF7BD7"/>
    <w:rsid w:val="4530465D"/>
    <w:rsid w:val="46D61CC7"/>
    <w:rsid w:val="4BEA5146"/>
    <w:rsid w:val="52CD1B77"/>
    <w:rsid w:val="59E55954"/>
    <w:rsid w:val="5CB07109"/>
    <w:rsid w:val="5D544A40"/>
    <w:rsid w:val="61452DC9"/>
    <w:rsid w:val="653D167A"/>
    <w:rsid w:val="663C6A90"/>
    <w:rsid w:val="6EBA5BC5"/>
    <w:rsid w:val="710467FA"/>
    <w:rsid w:val="7BCE3749"/>
    <w:rsid w:val="7E9E2F09"/>
    <w:rsid w:val="7F7B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